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6" w:rsidRPr="00E01987" w:rsidRDefault="00FD4036" w:rsidP="00FD4036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bookmarkStart w:id="0" w:name="_GoBack"/>
      <w:bookmarkEnd w:id="0"/>
      <w:r w:rsidRPr="00E01987">
        <w:rPr>
          <w:szCs w:val="24"/>
        </w:rPr>
        <w:t>ORDENANZA VIII - Nº 6</w:t>
      </w:r>
    </w:p>
    <w:p w:rsidR="00FD4036" w:rsidRPr="00A62EB1" w:rsidRDefault="00FD4036" w:rsidP="00FD4036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  <w:lang w:val="es-AR"/>
        </w:rPr>
      </w:pPr>
      <w:r>
        <w:rPr>
          <w:bCs/>
          <w:szCs w:val="24"/>
          <w:lang w:val="es-AR"/>
        </w:rPr>
        <w:t>ANEXO II</w:t>
      </w:r>
    </w:p>
    <w:p w:rsidR="00FD4036" w:rsidRPr="0022269B" w:rsidRDefault="00FD4036" w:rsidP="00FD4036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  <w:lang w:val="es-AR"/>
        </w:rPr>
      </w:pPr>
    </w:p>
    <w:p w:rsidR="00FD4036" w:rsidRPr="00E422FA" w:rsidRDefault="00FD4036" w:rsidP="00FD403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4"/>
          <w:lang w:val="es-AR"/>
        </w:rPr>
      </w:pPr>
      <w:r w:rsidRPr="00E422FA">
        <w:rPr>
          <w:bCs/>
          <w:sz w:val="28"/>
          <w:szCs w:val="24"/>
          <w:lang w:val="es-AR"/>
        </w:rPr>
        <w:t>Ley VI – Nº 95</w:t>
      </w:r>
    </w:p>
    <w:p w:rsidR="00FD4036" w:rsidRDefault="00FD4036" w:rsidP="00FD4036">
      <w:pPr>
        <w:autoSpaceDE w:val="0"/>
        <w:autoSpaceDN w:val="0"/>
        <w:adjustRightInd w:val="0"/>
        <w:spacing w:line="360" w:lineRule="auto"/>
        <w:jc w:val="center"/>
        <w:rPr>
          <w:szCs w:val="24"/>
          <w:lang w:val="es-AR"/>
        </w:rPr>
      </w:pPr>
      <w:r w:rsidRPr="0022269B">
        <w:rPr>
          <w:szCs w:val="24"/>
          <w:lang w:val="es-AR"/>
        </w:rPr>
        <w:t xml:space="preserve">(Antes Ley </w:t>
      </w:r>
      <w:r>
        <w:rPr>
          <w:szCs w:val="24"/>
          <w:lang w:val="es-AR"/>
        </w:rPr>
        <w:t xml:space="preserve">Nº </w:t>
      </w:r>
      <w:r w:rsidRPr="0022269B">
        <w:rPr>
          <w:szCs w:val="24"/>
          <w:lang w:val="es-AR"/>
        </w:rPr>
        <w:t>3874)</w:t>
      </w:r>
    </w:p>
    <w:p w:rsidR="00FD4036" w:rsidRPr="0022269B" w:rsidRDefault="00FD4036" w:rsidP="00FD4036">
      <w:pPr>
        <w:autoSpaceDE w:val="0"/>
        <w:autoSpaceDN w:val="0"/>
        <w:adjustRightInd w:val="0"/>
        <w:spacing w:line="360" w:lineRule="auto"/>
        <w:jc w:val="center"/>
        <w:rPr>
          <w:szCs w:val="24"/>
          <w:lang w:val="es-AR"/>
        </w:rPr>
      </w:pPr>
    </w:p>
    <w:p w:rsidR="00FD4036" w:rsidRDefault="00FD4036" w:rsidP="00FD4036">
      <w:pPr>
        <w:autoSpaceDE w:val="0"/>
        <w:autoSpaceDN w:val="0"/>
        <w:adjustRightInd w:val="0"/>
        <w:spacing w:line="360" w:lineRule="auto"/>
        <w:jc w:val="both"/>
        <w:rPr>
          <w:szCs w:val="24"/>
          <w:lang w:val="es-AR"/>
        </w:rPr>
      </w:pPr>
      <w:r w:rsidRPr="008A207A">
        <w:rPr>
          <w:szCs w:val="24"/>
          <w:u w:val="single"/>
          <w:lang w:val="es-AR"/>
        </w:rPr>
        <w:t>ARTÍCULO 1</w:t>
      </w:r>
      <w:r>
        <w:rPr>
          <w:szCs w:val="24"/>
          <w:u w:val="single"/>
          <w:lang w:val="es-AR"/>
        </w:rPr>
        <w:t>.</w:t>
      </w:r>
      <w:r w:rsidRPr="008A207A">
        <w:rPr>
          <w:szCs w:val="24"/>
          <w:u w:val="single"/>
          <w:lang w:val="es-AR"/>
        </w:rPr>
        <w:t>-</w:t>
      </w:r>
      <w:r w:rsidR="009C7403" w:rsidRPr="009C7403">
        <w:rPr>
          <w:szCs w:val="24"/>
          <w:lang w:val="es-AR"/>
        </w:rPr>
        <w:t xml:space="preserve"> </w:t>
      </w:r>
      <w:r w:rsidRPr="0022269B">
        <w:rPr>
          <w:szCs w:val="24"/>
          <w:lang w:val="es-AR"/>
        </w:rPr>
        <w:t>Instit</w:t>
      </w:r>
      <w:r>
        <w:rPr>
          <w:szCs w:val="24"/>
          <w:lang w:val="es-AR"/>
        </w:rPr>
        <w:t>u</w:t>
      </w:r>
      <w:r w:rsidRPr="0022269B">
        <w:rPr>
          <w:szCs w:val="24"/>
          <w:lang w:val="es-AR"/>
        </w:rPr>
        <w:t>yese “Día del MERCOSUR”, el 26 de marzo de cada año, fecha en</w:t>
      </w:r>
      <w:r>
        <w:rPr>
          <w:szCs w:val="24"/>
          <w:lang w:val="es-AR"/>
        </w:rPr>
        <w:t xml:space="preserve"> </w:t>
      </w:r>
      <w:r w:rsidRPr="0022269B">
        <w:rPr>
          <w:szCs w:val="24"/>
          <w:lang w:val="es-AR"/>
        </w:rPr>
        <w:t>la</w:t>
      </w:r>
      <w:r>
        <w:rPr>
          <w:szCs w:val="24"/>
          <w:lang w:val="es-AR"/>
        </w:rPr>
        <w:t xml:space="preserve"> </w:t>
      </w:r>
      <w:r w:rsidRPr="0022269B">
        <w:rPr>
          <w:szCs w:val="24"/>
          <w:lang w:val="es-AR"/>
        </w:rPr>
        <w:t>que se formalizó en 1991, en la Ci</w:t>
      </w:r>
      <w:r>
        <w:rPr>
          <w:szCs w:val="24"/>
          <w:lang w:val="es-AR"/>
        </w:rPr>
        <w:t xml:space="preserve">udad de Asunción, capital de la </w:t>
      </w:r>
      <w:r w:rsidRPr="0022269B">
        <w:rPr>
          <w:szCs w:val="24"/>
          <w:lang w:val="es-AR"/>
        </w:rPr>
        <w:t>República del Paraguay,</w:t>
      </w:r>
      <w:r>
        <w:rPr>
          <w:szCs w:val="24"/>
          <w:lang w:val="es-AR"/>
        </w:rPr>
        <w:t xml:space="preserve"> </w:t>
      </w:r>
      <w:r w:rsidRPr="0022269B">
        <w:rPr>
          <w:szCs w:val="24"/>
          <w:lang w:val="es-AR"/>
        </w:rPr>
        <w:t>el Tratado Constitutivo del Mercado Común del Cono Sur.</w:t>
      </w:r>
    </w:p>
    <w:p w:rsidR="00FD4036" w:rsidRPr="0022269B" w:rsidRDefault="00FD4036" w:rsidP="00FD4036">
      <w:pPr>
        <w:autoSpaceDE w:val="0"/>
        <w:autoSpaceDN w:val="0"/>
        <w:adjustRightInd w:val="0"/>
        <w:spacing w:line="360" w:lineRule="auto"/>
        <w:jc w:val="both"/>
        <w:rPr>
          <w:szCs w:val="24"/>
          <w:lang w:val="es-AR"/>
        </w:rPr>
      </w:pPr>
    </w:p>
    <w:p w:rsidR="00FD4036" w:rsidRDefault="00FD4036" w:rsidP="00FD4036">
      <w:pPr>
        <w:spacing w:line="360" w:lineRule="auto"/>
        <w:jc w:val="both"/>
      </w:pPr>
      <w:r w:rsidRPr="008A207A">
        <w:rPr>
          <w:szCs w:val="24"/>
          <w:u w:val="single"/>
          <w:lang w:val="es-AR"/>
        </w:rPr>
        <w:t>ARTÍCULO 2</w:t>
      </w:r>
      <w:r>
        <w:rPr>
          <w:szCs w:val="24"/>
          <w:u w:val="single"/>
          <w:lang w:val="es-AR"/>
        </w:rPr>
        <w:t>.</w:t>
      </w:r>
      <w:r w:rsidRPr="008A207A">
        <w:rPr>
          <w:szCs w:val="24"/>
          <w:u w:val="single"/>
          <w:lang w:val="es-AR"/>
        </w:rPr>
        <w:t>-</w:t>
      </w:r>
      <w:r w:rsidR="009C7403" w:rsidRPr="009C7403">
        <w:rPr>
          <w:szCs w:val="24"/>
          <w:lang w:val="es-AR"/>
        </w:rPr>
        <w:t xml:space="preserve"> </w:t>
      </w:r>
      <w:r w:rsidRPr="0022269B">
        <w:rPr>
          <w:szCs w:val="24"/>
          <w:lang w:val="es-AR"/>
        </w:rPr>
        <w:t>Comuníquese al Poder Ejecutivo Provincial</w:t>
      </w:r>
      <w:r>
        <w:rPr>
          <w:szCs w:val="24"/>
          <w:lang w:val="es-AR"/>
        </w:rPr>
        <w:t>.</w:t>
      </w:r>
    </w:p>
    <w:p w:rsidR="004E4D80" w:rsidRDefault="004E4D80"/>
    <w:sectPr w:rsidR="004E4D80" w:rsidSect="00E422FA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67" w:rsidRDefault="00021167" w:rsidP="00A86514">
      <w:r>
        <w:separator/>
      </w:r>
    </w:p>
  </w:endnote>
  <w:endnote w:type="continuationSeparator" w:id="0">
    <w:p w:rsidR="00021167" w:rsidRDefault="00021167" w:rsidP="00A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67" w:rsidRDefault="00021167" w:rsidP="00A86514">
      <w:r>
        <w:separator/>
      </w:r>
    </w:p>
  </w:footnote>
  <w:footnote w:type="continuationSeparator" w:id="0">
    <w:p w:rsidR="00021167" w:rsidRDefault="00021167" w:rsidP="00A8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9F" w:rsidRPr="00B67A55" w:rsidRDefault="0037369F" w:rsidP="0037369F">
    <w:pPr>
      <w:tabs>
        <w:tab w:val="left" w:pos="7088"/>
        <w:tab w:val="left" w:pos="7371"/>
      </w:tabs>
      <w:spacing w:line="276" w:lineRule="auto"/>
      <w:ind w:right="1327"/>
      <w:jc w:val="both"/>
      <w:rPr>
        <w:rFonts w:eastAsia="Calibri"/>
        <w:b/>
        <w:sz w:val="20"/>
        <w:u w:val="single"/>
      </w:rPr>
    </w:pPr>
    <w:r w:rsidRPr="00B67A55">
      <w:rPr>
        <w:rFonts w:eastAsia="Calibri"/>
        <w:noProof/>
        <w:szCs w:val="24"/>
        <w:u w:val="single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9525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4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369F" w:rsidRPr="00B67A55" w:rsidRDefault="0037369F" w:rsidP="0037369F">
    <w:pPr>
      <w:spacing w:line="276" w:lineRule="auto"/>
      <w:ind w:right="1610"/>
      <w:rPr>
        <w:rFonts w:eastAsia="Calibri"/>
        <w:b/>
        <w:sz w:val="20"/>
      </w:rPr>
    </w:pPr>
  </w:p>
  <w:p w:rsidR="0037369F" w:rsidRPr="00B67A55" w:rsidRDefault="0037369F" w:rsidP="0037369F">
    <w:pPr>
      <w:spacing w:after="200" w:line="276" w:lineRule="auto"/>
      <w:rPr>
        <w:rFonts w:eastAsia="Calibri"/>
        <w:b/>
        <w:i/>
        <w:sz w:val="20"/>
      </w:rPr>
    </w:pPr>
    <w:r w:rsidRPr="00B67A55">
      <w:rPr>
        <w:rFonts w:eastAsia="Calibri"/>
        <w:b/>
        <w:i/>
        <w:sz w:val="20"/>
      </w:rPr>
      <w:t xml:space="preserve">             </w:t>
    </w:r>
  </w:p>
  <w:p w:rsidR="0037369F" w:rsidRPr="00B67A55" w:rsidRDefault="0037369F" w:rsidP="0037369F">
    <w:pPr>
      <w:spacing w:after="200" w:line="276" w:lineRule="auto"/>
      <w:rPr>
        <w:rFonts w:eastAsia="Calibri"/>
        <w:b/>
        <w:i/>
        <w:sz w:val="20"/>
      </w:rPr>
    </w:pPr>
  </w:p>
  <w:p w:rsidR="0037369F" w:rsidRPr="00B67A55" w:rsidRDefault="0037369F" w:rsidP="0037369F">
    <w:pPr>
      <w:rPr>
        <w:rFonts w:ascii="Freestyle Script" w:eastAsia="Calibri" w:hAnsi="Freestyle Script"/>
        <w:sz w:val="36"/>
        <w:szCs w:val="36"/>
      </w:rPr>
    </w:pPr>
  </w:p>
  <w:p w:rsidR="0037369F" w:rsidRPr="00B67A55" w:rsidRDefault="0037369F" w:rsidP="0037369F">
    <w:pPr>
      <w:rPr>
        <w:rFonts w:ascii="Freestyle Script" w:eastAsia="Calibri" w:hAnsi="Freestyle Script"/>
        <w:sz w:val="36"/>
        <w:szCs w:val="36"/>
      </w:rPr>
    </w:pPr>
    <w:r w:rsidRPr="00B67A55">
      <w:rPr>
        <w:rFonts w:ascii="Freestyle Script" w:eastAsia="Calibri" w:hAnsi="Freestyle Script"/>
        <w:sz w:val="36"/>
        <w:szCs w:val="36"/>
      </w:rPr>
      <w:t xml:space="preserve">Honorable Concejo Deliberante </w:t>
    </w:r>
  </w:p>
  <w:p w:rsidR="0037369F" w:rsidRPr="00B67A55" w:rsidRDefault="0037369F" w:rsidP="0037369F">
    <w:pPr>
      <w:rPr>
        <w:rFonts w:ascii="Freestyle Script" w:eastAsia="Calibri" w:hAnsi="Freestyle Script"/>
        <w:sz w:val="36"/>
        <w:szCs w:val="36"/>
      </w:rPr>
    </w:pPr>
    <w:r w:rsidRPr="00B67A55">
      <w:rPr>
        <w:rFonts w:ascii="Freestyle Script" w:eastAsia="Calibri" w:hAnsi="Freestyle Script"/>
        <w:sz w:val="36"/>
        <w:szCs w:val="36"/>
      </w:rPr>
      <w:t xml:space="preserve">    de la Ciudad de Posadas</w:t>
    </w:r>
  </w:p>
  <w:p w:rsidR="0037369F" w:rsidRPr="00B67A55" w:rsidRDefault="0037369F" w:rsidP="0037369F">
    <w:pPr>
      <w:rPr>
        <w:rFonts w:ascii="Freestyle Script" w:eastAsia="Calibri" w:hAnsi="Freestyle Script"/>
        <w:sz w:val="20"/>
      </w:rPr>
    </w:pPr>
    <w:r w:rsidRPr="00B67A55">
      <w:rPr>
        <w:rFonts w:ascii="Freestyle Script" w:eastAsia="Calibri" w:hAnsi="Freestyle Script"/>
        <w:sz w:val="20"/>
      </w:rPr>
      <w:t xml:space="preserve">                    =========</w:t>
    </w:r>
  </w:p>
  <w:p w:rsidR="00E422FA" w:rsidRDefault="00021167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FA" w:rsidRDefault="009C7403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E422FA" w:rsidRDefault="009C7403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E422FA" w:rsidRDefault="009C7403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E422FA" w:rsidRDefault="009C7403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E422FA" w:rsidRDefault="000211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036"/>
    <w:rsid w:val="00021167"/>
    <w:rsid w:val="00286D36"/>
    <w:rsid w:val="0037369F"/>
    <w:rsid w:val="00401D06"/>
    <w:rsid w:val="004E4D80"/>
    <w:rsid w:val="008A3D0C"/>
    <w:rsid w:val="008E493B"/>
    <w:rsid w:val="009C7403"/>
    <w:rsid w:val="00A12D59"/>
    <w:rsid w:val="00A1454F"/>
    <w:rsid w:val="00A86514"/>
    <w:rsid w:val="00D71AED"/>
    <w:rsid w:val="00E01987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4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403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36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69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cp:lastPrinted>2019-05-13T12:59:00Z</cp:lastPrinted>
  <dcterms:created xsi:type="dcterms:W3CDTF">2019-05-08T14:27:00Z</dcterms:created>
  <dcterms:modified xsi:type="dcterms:W3CDTF">2019-05-13T12:59:00Z</dcterms:modified>
</cp:coreProperties>
</file>